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B4E" w:rsidRPr="00AE2B4E" w:rsidRDefault="00AE2B4E" w:rsidP="00AE2B4E">
      <w:pPr>
        <w:widowControl/>
        <w:shd w:val="clear" w:color="auto" w:fill="F7FCFE"/>
        <w:spacing w:line="408" w:lineRule="auto"/>
        <w:ind w:firstLine="480"/>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外科洗手是预防外科伤口感染的重要措施。皮肤是手术室当中的主要的微生物污染源，尽管手术人员带着无菌手套，术前还是应该洗手以减少手套破裂而造成的微生物污染。器械在消毒灭菌之前必须彻底清洗，目前器械的清洗有人工和使用超声自动清洗机两种方法。通过本课件的学习，学员将明确外科洗手和器械消毒的正确方法。</w:t>
      </w:r>
    </w:p>
    <w:p w:rsidR="00AE2B4E" w:rsidRPr="00AE2B4E" w:rsidRDefault="00AE2B4E" w:rsidP="00AE2B4E">
      <w:pPr>
        <w:widowControl/>
        <w:shd w:val="clear" w:color="auto" w:fill="F7FCFE"/>
        <w:spacing w:before="300" w:after="150" w:line="408" w:lineRule="auto"/>
        <w:ind w:firstLine="480"/>
        <w:jc w:val="left"/>
        <w:rPr>
          <w:rFonts w:ascii="宋体" w:eastAsia="宋体" w:hAnsi="宋体" w:cs="宋体" w:hint="eastAsia"/>
          <w:b/>
          <w:bCs/>
          <w:color w:val="1D6892"/>
          <w:kern w:val="0"/>
          <w:szCs w:val="21"/>
        </w:rPr>
      </w:pPr>
      <w:bookmarkStart w:id="0" w:name="b1"/>
      <w:bookmarkEnd w:id="0"/>
      <w:r w:rsidRPr="00AE2B4E">
        <w:rPr>
          <w:rFonts w:ascii="宋体" w:eastAsia="宋体" w:hAnsi="宋体" w:cs="宋体" w:hint="eastAsia"/>
          <w:b/>
          <w:bCs/>
          <w:color w:val="1D6892"/>
          <w:kern w:val="0"/>
          <w:szCs w:val="21"/>
        </w:rPr>
        <w:t>一、外科洗手</w:t>
      </w:r>
    </w:p>
    <w:p w:rsidR="00AE2B4E" w:rsidRPr="00AE2B4E" w:rsidRDefault="00AE2B4E" w:rsidP="00AE2B4E">
      <w:pPr>
        <w:widowControl/>
        <w:shd w:val="clear" w:color="auto" w:fill="F7FCFE"/>
        <w:spacing w:line="408" w:lineRule="auto"/>
        <w:ind w:firstLine="480"/>
        <w:jc w:val="left"/>
        <w:rPr>
          <w:rFonts w:ascii="宋体" w:eastAsia="宋体" w:hAnsi="宋体" w:cs="宋体" w:hint="eastAsia"/>
          <w:color w:val="333333"/>
          <w:kern w:val="0"/>
          <w:szCs w:val="21"/>
        </w:rPr>
      </w:pPr>
      <w:r>
        <w:rPr>
          <w:rFonts w:ascii="宋体" w:eastAsia="宋体" w:hAnsi="宋体" w:cs="宋体" w:hint="eastAsia"/>
          <w:noProof/>
          <w:kern w:val="0"/>
          <w:sz w:val="24"/>
          <w:szCs w:val="24"/>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1762125" cy="1857375"/>
            <wp:effectExtent l="19050" t="0" r="9525" b="0"/>
            <wp:wrapSquare wrapText="bothSides"/>
            <wp:docPr id="5" name="图片 2" descr="http://v.91huayi.com/cme/201004280233/04/jiangyi/image/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v.91huayi.com/cme/201004280233/04/jiangyi/image/12.jpg"/>
                    <pic:cNvPicPr>
                      <a:picLocks noChangeAspect="1" noChangeArrowheads="1"/>
                    </pic:cNvPicPr>
                  </pic:nvPicPr>
                  <pic:blipFill>
                    <a:blip r:embed="rId4"/>
                    <a:srcRect/>
                    <a:stretch>
                      <a:fillRect/>
                    </a:stretch>
                  </pic:blipFill>
                  <pic:spPr bwMode="auto">
                    <a:xfrm>
                      <a:off x="0" y="0"/>
                      <a:ext cx="1762125" cy="1857375"/>
                    </a:xfrm>
                    <a:prstGeom prst="rect">
                      <a:avLst/>
                    </a:prstGeom>
                    <a:noFill/>
                    <a:ln w="9525">
                      <a:noFill/>
                      <a:miter lim="800000"/>
                      <a:headEnd/>
                      <a:tailEnd/>
                    </a:ln>
                  </pic:spPr>
                </pic:pic>
              </a:graphicData>
            </a:graphic>
          </wp:anchor>
        </w:drawing>
      </w:r>
      <w:r w:rsidRPr="00AE2B4E">
        <w:rPr>
          <w:rFonts w:ascii="宋体" w:eastAsia="宋体" w:hAnsi="宋体" w:cs="宋体" w:hint="eastAsia"/>
          <w:color w:val="333333"/>
          <w:kern w:val="0"/>
          <w:szCs w:val="21"/>
        </w:rPr>
        <w:t>美国CDC指出外科洗手的目的是清除和杀死暂居菌，减少常驻菌。洗手的方法呢就是抗菌皂液擦拭至少120秒或无水洗手液擦拭至少20秒。</w:t>
      </w:r>
    </w:p>
    <w:p w:rsidR="00AE2B4E" w:rsidRPr="00AE2B4E" w:rsidRDefault="00AE2B4E" w:rsidP="00AE2B4E">
      <w:pPr>
        <w:widowControl/>
        <w:shd w:val="clear" w:color="auto" w:fill="F7FCFE"/>
        <w:spacing w:line="408" w:lineRule="auto"/>
        <w:ind w:firstLine="480"/>
        <w:jc w:val="left"/>
        <w:rPr>
          <w:rFonts w:ascii="宋体" w:eastAsia="宋体" w:hAnsi="宋体" w:cs="宋体" w:hint="eastAsia"/>
          <w:color w:val="333333"/>
          <w:kern w:val="0"/>
          <w:szCs w:val="21"/>
        </w:rPr>
      </w:pPr>
      <w:r w:rsidRPr="00AE2B4E">
        <w:rPr>
          <w:rFonts w:ascii="宋体" w:eastAsia="宋体" w:hAnsi="宋体" w:cs="宋体" w:hint="eastAsia"/>
          <w:color w:val="333333"/>
          <w:kern w:val="0"/>
          <w:szCs w:val="21"/>
        </w:rPr>
        <w:t>（一）理想的外科洗手液</w:t>
      </w:r>
    </w:p>
    <w:p w:rsidR="00AE2B4E" w:rsidRPr="00AE2B4E" w:rsidRDefault="00AE2B4E" w:rsidP="00AE2B4E">
      <w:pPr>
        <w:widowControl/>
        <w:shd w:val="clear" w:color="auto" w:fill="F7FCFE"/>
        <w:spacing w:line="408" w:lineRule="auto"/>
        <w:ind w:firstLine="480"/>
        <w:jc w:val="left"/>
        <w:rPr>
          <w:rFonts w:ascii="宋体" w:eastAsia="宋体" w:hAnsi="宋体" w:cs="宋体" w:hint="eastAsia"/>
          <w:color w:val="333333"/>
          <w:kern w:val="0"/>
          <w:szCs w:val="21"/>
        </w:rPr>
      </w:pPr>
      <w:r w:rsidRPr="00AE2B4E">
        <w:rPr>
          <w:rFonts w:ascii="宋体" w:eastAsia="宋体" w:hAnsi="宋体" w:cs="宋体" w:hint="eastAsia"/>
          <w:color w:val="333333"/>
          <w:kern w:val="0"/>
          <w:szCs w:val="21"/>
        </w:rPr>
        <w:t>理想的外科洗手液应符合：含有广谱、快速的皮肤消毒剂；消毒剂对皮肤没有刺激性和毒性；具有持久抗菌活性；含有大量的护肤成分。微生物容易在手套的潮湿环境当中孳生而在手术过程中手套经常破损；因此洗手液应当具有持久抗菌活性，从而抑制微生物的再生。</w:t>
      </w:r>
    </w:p>
    <w:p w:rsidR="00AE2B4E" w:rsidRPr="00AE2B4E" w:rsidRDefault="00AE2B4E" w:rsidP="00AE2B4E">
      <w:pPr>
        <w:widowControl/>
        <w:shd w:val="clear" w:color="auto" w:fill="F7FCFE"/>
        <w:spacing w:line="408" w:lineRule="auto"/>
        <w:ind w:firstLine="480"/>
        <w:jc w:val="left"/>
        <w:rPr>
          <w:rFonts w:ascii="宋体" w:eastAsia="宋体" w:hAnsi="宋体" w:cs="宋体" w:hint="eastAsia"/>
          <w:color w:val="333333"/>
          <w:kern w:val="0"/>
          <w:szCs w:val="21"/>
        </w:rPr>
      </w:pPr>
      <w:r w:rsidRPr="00AE2B4E">
        <w:rPr>
          <w:rFonts w:ascii="宋体" w:eastAsia="宋体" w:hAnsi="宋体" w:cs="宋体" w:hint="eastAsia"/>
          <w:color w:val="333333"/>
          <w:kern w:val="0"/>
          <w:szCs w:val="21"/>
        </w:rPr>
        <w:t>（二）皮肤消毒剂比较</w:t>
      </w:r>
    </w:p>
    <w:tbl>
      <w:tblPr>
        <w:tblW w:w="5000" w:type="pct"/>
        <w:jc w:val="center"/>
        <w:tblBorders>
          <w:top w:val="single" w:sz="6" w:space="0" w:color="999999"/>
          <w:left w:val="single" w:sz="6" w:space="0" w:color="999999"/>
        </w:tblBorders>
        <w:shd w:val="clear" w:color="auto" w:fill="FFFFFF"/>
        <w:tblCellMar>
          <w:left w:w="0" w:type="dxa"/>
          <w:right w:w="0" w:type="dxa"/>
        </w:tblCellMar>
        <w:tblLook w:val="04A0"/>
      </w:tblPr>
      <w:tblGrid>
        <w:gridCol w:w="1090"/>
        <w:gridCol w:w="788"/>
        <w:gridCol w:w="946"/>
        <w:gridCol w:w="1218"/>
        <w:gridCol w:w="1071"/>
        <w:gridCol w:w="1003"/>
        <w:gridCol w:w="1252"/>
        <w:gridCol w:w="1388"/>
      </w:tblGrid>
      <w:tr w:rsidR="00AE2B4E" w:rsidRPr="00AE2B4E" w:rsidTr="00AE2B4E">
        <w:trPr>
          <w:trHeight w:val="345"/>
          <w:jc w:val="center"/>
        </w:trPr>
        <w:tc>
          <w:tcPr>
            <w:tcW w:w="123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345" w:lineRule="atLeast"/>
              <w:jc w:val="left"/>
              <w:rPr>
                <w:rFonts w:ascii="宋体" w:eastAsia="宋体" w:hAnsi="宋体" w:cs="宋体"/>
                <w:color w:val="333333"/>
                <w:kern w:val="0"/>
                <w:szCs w:val="21"/>
              </w:rPr>
            </w:pPr>
          </w:p>
        </w:tc>
        <w:tc>
          <w:tcPr>
            <w:tcW w:w="79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b/>
                <w:bCs/>
                <w:color w:val="333333"/>
                <w:kern w:val="0"/>
              </w:rPr>
              <w:t>G+</w:t>
            </w:r>
          </w:p>
        </w:tc>
        <w:tc>
          <w:tcPr>
            <w:tcW w:w="100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b/>
                <w:bCs/>
                <w:color w:val="333333"/>
                <w:kern w:val="0"/>
              </w:rPr>
              <w:t>G-</w:t>
            </w:r>
          </w:p>
        </w:tc>
        <w:tc>
          <w:tcPr>
            <w:tcW w:w="136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b/>
                <w:bCs/>
                <w:color w:val="333333"/>
                <w:kern w:val="0"/>
              </w:rPr>
              <w:t xml:space="preserve">结核杆菌 </w:t>
            </w:r>
          </w:p>
        </w:tc>
        <w:tc>
          <w:tcPr>
            <w:tcW w:w="117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b/>
                <w:bCs/>
                <w:color w:val="333333"/>
                <w:kern w:val="0"/>
              </w:rPr>
              <w:t xml:space="preserve">霉菌 </w:t>
            </w:r>
          </w:p>
        </w:tc>
        <w:tc>
          <w:tcPr>
            <w:tcW w:w="108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b/>
                <w:bCs/>
                <w:color w:val="333333"/>
                <w:kern w:val="0"/>
              </w:rPr>
              <w:t xml:space="preserve">病毒 </w:t>
            </w:r>
          </w:p>
        </w:tc>
        <w:tc>
          <w:tcPr>
            <w:tcW w:w="141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b/>
                <w:bCs/>
                <w:color w:val="333333"/>
                <w:kern w:val="0"/>
              </w:rPr>
              <w:t xml:space="preserve">作用速度 </w:t>
            </w:r>
          </w:p>
        </w:tc>
        <w:tc>
          <w:tcPr>
            <w:tcW w:w="159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b/>
                <w:bCs/>
                <w:color w:val="333333"/>
                <w:kern w:val="0"/>
              </w:rPr>
              <w:t xml:space="preserve">残留活性 </w:t>
            </w:r>
          </w:p>
        </w:tc>
      </w:tr>
      <w:tr w:rsidR="00AE2B4E" w:rsidRPr="00AE2B4E" w:rsidTr="00AE2B4E">
        <w:trPr>
          <w:trHeight w:val="345"/>
          <w:jc w:val="center"/>
        </w:trPr>
        <w:tc>
          <w:tcPr>
            <w:tcW w:w="123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b/>
                <w:bCs/>
                <w:color w:val="333333"/>
                <w:kern w:val="0"/>
              </w:rPr>
              <w:t xml:space="preserve">酒精 </w:t>
            </w:r>
          </w:p>
        </w:tc>
        <w:tc>
          <w:tcPr>
            <w:tcW w:w="79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w:t>
            </w:r>
          </w:p>
        </w:tc>
        <w:tc>
          <w:tcPr>
            <w:tcW w:w="100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w:t>
            </w:r>
          </w:p>
        </w:tc>
        <w:tc>
          <w:tcPr>
            <w:tcW w:w="136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w:t>
            </w:r>
          </w:p>
        </w:tc>
        <w:tc>
          <w:tcPr>
            <w:tcW w:w="117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w:t>
            </w:r>
          </w:p>
        </w:tc>
        <w:tc>
          <w:tcPr>
            <w:tcW w:w="108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w:t>
            </w:r>
          </w:p>
        </w:tc>
        <w:tc>
          <w:tcPr>
            <w:tcW w:w="141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w:t>
            </w:r>
          </w:p>
        </w:tc>
        <w:tc>
          <w:tcPr>
            <w:tcW w:w="159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w:t>
            </w:r>
          </w:p>
        </w:tc>
      </w:tr>
      <w:tr w:rsidR="00AE2B4E" w:rsidRPr="00AE2B4E" w:rsidTr="00AE2B4E">
        <w:trPr>
          <w:trHeight w:val="345"/>
          <w:jc w:val="center"/>
        </w:trPr>
        <w:tc>
          <w:tcPr>
            <w:tcW w:w="123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b/>
                <w:bCs/>
                <w:color w:val="333333"/>
                <w:kern w:val="0"/>
              </w:rPr>
              <w:t xml:space="preserve">洗必泰 </w:t>
            </w:r>
          </w:p>
        </w:tc>
        <w:tc>
          <w:tcPr>
            <w:tcW w:w="79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w:t>
            </w:r>
          </w:p>
        </w:tc>
        <w:tc>
          <w:tcPr>
            <w:tcW w:w="100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w:t>
            </w:r>
          </w:p>
        </w:tc>
        <w:tc>
          <w:tcPr>
            <w:tcW w:w="136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w:t>
            </w:r>
          </w:p>
        </w:tc>
        <w:tc>
          <w:tcPr>
            <w:tcW w:w="117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w:t>
            </w:r>
          </w:p>
        </w:tc>
        <w:tc>
          <w:tcPr>
            <w:tcW w:w="108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w:t>
            </w:r>
          </w:p>
        </w:tc>
        <w:tc>
          <w:tcPr>
            <w:tcW w:w="141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w:t>
            </w:r>
          </w:p>
        </w:tc>
        <w:tc>
          <w:tcPr>
            <w:tcW w:w="159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w:t>
            </w:r>
          </w:p>
        </w:tc>
      </w:tr>
      <w:tr w:rsidR="00AE2B4E" w:rsidRPr="00AE2B4E" w:rsidTr="00AE2B4E">
        <w:trPr>
          <w:trHeight w:val="345"/>
          <w:jc w:val="center"/>
        </w:trPr>
        <w:tc>
          <w:tcPr>
            <w:tcW w:w="123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b/>
                <w:bCs/>
                <w:color w:val="333333"/>
                <w:kern w:val="0"/>
              </w:rPr>
              <w:t xml:space="preserve">碘伏 </w:t>
            </w:r>
          </w:p>
        </w:tc>
        <w:tc>
          <w:tcPr>
            <w:tcW w:w="79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w:t>
            </w:r>
          </w:p>
        </w:tc>
        <w:tc>
          <w:tcPr>
            <w:tcW w:w="100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w:t>
            </w:r>
          </w:p>
        </w:tc>
        <w:tc>
          <w:tcPr>
            <w:tcW w:w="136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w:t>
            </w:r>
          </w:p>
        </w:tc>
        <w:tc>
          <w:tcPr>
            <w:tcW w:w="117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w:t>
            </w:r>
          </w:p>
        </w:tc>
        <w:tc>
          <w:tcPr>
            <w:tcW w:w="108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w:t>
            </w:r>
          </w:p>
        </w:tc>
        <w:tc>
          <w:tcPr>
            <w:tcW w:w="141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w:t>
            </w:r>
          </w:p>
        </w:tc>
        <w:tc>
          <w:tcPr>
            <w:tcW w:w="159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w:t>
            </w:r>
          </w:p>
        </w:tc>
      </w:tr>
      <w:tr w:rsidR="00AE2B4E" w:rsidRPr="00AE2B4E" w:rsidTr="00AE2B4E">
        <w:trPr>
          <w:trHeight w:val="345"/>
          <w:jc w:val="center"/>
        </w:trPr>
        <w:tc>
          <w:tcPr>
            <w:tcW w:w="123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b/>
                <w:bCs/>
                <w:color w:val="333333"/>
                <w:kern w:val="0"/>
              </w:rPr>
              <w:t xml:space="preserve">菌克散 </w:t>
            </w:r>
          </w:p>
        </w:tc>
        <w:tc>
          <w:tcPr>
            <w:tcW w:w="79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w:t>
            </w:r>
          </w:p>
        </w:tc>
        <w:tc>
          <w:tcPr>
            <w:tcW w:w="100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w:t>
            </w:r>
          </w:p>
        </w:tc>
        <w:tc>
          <w:tcPr>
            <w:tcW w:w="136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w:t>
            </w:r>
          </w:p>
        </w:tc>
        <w:tc>
          <w:tcPr>
            <w:tcW w:w="117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w:t>
            </w:r>
          </w:p>
        </w:tc>
        <w:tc>
          <w:tcPr>
            <w:tcW w:w="108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w:t>
            </w:r>
          </w:p>
        </w:tc>
        <w:tc>
          <w:tcPr>
            <w:tcW w:w="141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w:t>
            </w:r>
          </w:p>
        </w:tc>
        <w:tc>
          <w:tcPr>
            <w:tcW w:w="159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w:t>
            </w:r>
          </w:p>
        </w:tc>
      </w:tr>
    </w:tbl>
    <w:p w:rsidR="00AE2B4E" w:rsidRPr="00AE2B4E" w:rsidRDefault="00AE2B4E" w:rsidP="00AE2B4E">
      <w:pPr>
        <w:widowControl/>
        <w:shd w:val="clear" w:color="auto" w:fill="F7FCFE"/>
        <w:spacing w:line="408" w:lineRule="auto"/>
        <w:ind w:firstLine="480"/>
        <w:jc w:val="left"/>
        <w:rPr>
          <w:rFonts w:ascii="宋体" w:eastAsia="宋体" w:hAnsi="宋体" w:cs="宋体" w:hint="eastAsia"/>
          <w:color w:val="333333"/>
          <w:kern w:val="0"/>
          <w:szCs w:val="21"/>
        </w:rPr>
      </w:pPr>
      <w:r w:rsidRPr="00AE2B4E">
        <w:rPr>
          <w:rFonts w:ascii="宋体" w:eastAsia="宋体" w:hAnsi="宋体" w:cs="宋体" w:hint="eastAsia"/>
          <w:color w:val="333333"/>
          <w:kern w:val="0"/>
          <w:szCs w:val="21"/>
        </w:rPr>
        <w:t>（三）最新的美国CDC洗手规范</w:t>
      </w:r>
    </w:p>
    <w:tbl>
      <w:tblPr>
        <w:tblW w:w="6660" w:type="dxa"/>
        <w:jc w:val="center"/>
        <w:tblBorders>
          <w:top w:val="single" w:sz="6" w:space="0" w:color="999999"/>
          <w:left w:val="single" w:sz="6" w:space="0" w:color="999999"/>
        </w:tblBorders>
        <w:shd w:val="clear" w:color="auto" w:fill="FFFFFF"/>
        <w:tblCellMar>
          <w:left w:w="0" w:type="dxa"/>
          <w:right w:w="0" w:type="dxa"/>
        </w:tblCellMar>
        <w:tblLook w:val="04A0"/>
      </w:tblPr>
      <w:tblGrid>
        <w:gridCol w:w="2985"/>
        <w:gridCol w:w="3675"/>
      </w:tblGrid>
      <w:tr w:rsidR="00AE2B4E" w:rsidRPr="00AE2B4E" w:rsidTr="00AE2B4E">
        <w:trPr>
          <w:trHeight w:val="345"/>
          <w:jc w:val="center"/>
        </w:trPr>
        <w:tc>
          <w:tcPr>
            <w:tcW w:w="2985" w:type="dxa"/>
            <w:tcBorders>
              <w:bottom w:val="single" w:sz="6" w:space="0" w:color="999999"/>
              <w:right w:val="single" w:sz="6" w:space="0" w:color="999999"/>
            </w:tcBorders>
            <w:shd w:val="clear" w:color="auto" w:fill="8C9EB9"/>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b/>
                <w:bCs/>
                <w:color w:val="333333"/>
                <w:kern w:val="0"/>
                <w:szCs w:val="21"/>
              </w:rPr>
            </w:pPr>
            <w:r w:rsidRPr="00AE2B4E">
              <w:rPr>
                <w:rFonts w:ascii="宋体" w:eastAsia="宋体" w:hAnsi="宋体" w:cs="宋体" w:hint="eastAsia"/>
                <w:b/>
                <w:bCs/>
                <w:color w:val="333333"/>
                <w:kern w:val="0"/>
              </w:rPr>
              <w:t xml:space="preserve">建议 </w:t>
            </w:r>
          </w:p>
        </w:tc>
        <w:tc>
          <w:tcPr>
            <w:tcW w:w="3675" w:type="dxa"/>
            <w:tcBorders>
              <w:bottom w:val="single" w:sz="6" w:space="0" w:color="999999"/>
              <w:right w:val="single" w:sz="6" w:space="0" w:color="999999"/>
            </w:tcBorders>
            <w:shd w:val="clear" w:color="auto" w:fill="8C9EB9"/>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b/>
                <w:bCs/>
                <w:color w:val="333333"/>
                <w:kern w:val="0"/>
                <w:szCs w:val="21"/>
              </w:rPr>
            </w:pPr>
            <w:r w:rsidRPr="00AE2B4E">
              <w:rPr>
                <w:rFonts w:ascii="宋体" w:eastAsia="宋体" w:hAnsi="宋体" w:cs="宋体" w:hint="eastAsia"/>
                <w:b/>
                <w:bCs/>
                <w:color w:val="333333"/>
                <w:kern w:val="0"/>
              </w:rPr>
              <w:t xml:space="preserve">不建议 </w:t>
            </w:r>
          </w:p>
        </w:tc>
      </w:tr>
      <w:tr w:rsidR="00AE2B4E" w:rsidRPr="00AE2B4E" w:rsidTr="00AE2B4E">
        <w:trPr>
          <w:trHeight w:val="345"/>
          <w:jc w:val="center"/>
        </w:trPr>
        <w:tc>
          <w:tcPr>
            <w:tcW w:w="298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 xml:space="preserve">通常为2-6分钟 </w:t>
            </w:r>
          </w:p>
        </w:tc>
        <w:tc>
          <w:tcPr>
            <w:tcW w:w="367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 xml:space="preserve">长时间外科洗手，如10分钟 </w:t>
            </w:r>
          </w:p>
        </w:tc>
      </w:tr>
      <w:tr w:rsidR="00AE2B4E" w:rsidRPr="00AE2B4E" w:rsidTr="00AE2B4E">
        <w:trPr>
          <w:trHeight w:val="345"/>
          <w:jc w:val="center"/>
        </w:trPr>
        <w:tc>
          <w:tcPr>
            <w:tcW w:w="298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 xml:space="preserve">根据厂家说明 </w:t>
            </w:r>
          </w:p>
        </w:tc>
        <w:tc>
          <w:tcPr>
            <w:tcW w:w="367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 xml:space="preserve">刷子刷手 </w:t>
            </w:r>
          </w:p>
        </w:tc>
      </w:tr>
      <w:tr w:rsidR="00AE2B4E" w:rsidRPr="00AE2B4E" w:rsidTr="00AE2B4E">
        <w:trPr>
          <w:trHeight w:val="345"/>
          <w:jc w:val="center"/>
        </w:trPr>
        <w:tc>
          <w:tcPr>
            <w:tcW w:w="298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 xml:space="preserve">产品员工评估 </w:t>
            </w:r>
          </w:p>
        </w:tc>
        <w:tc>
          <w:tcPr>
            <w:tcW w:w="367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 xml:space="preserve">刺激性较大的洗手液 </w:t>
            </w:r>
          </w:p>
        </w:tc>
      </w:tr>
      <w:tr w:rsidR="00AE2B4E" w:rsidRPr="00AE2B4E" w:rsidTr="00AE2B4E">
        <w:trPr>
          <w:trHeight w:val="345"/>
          <w:jc w:val="center"/>
        </w:trPr>
        <w:tc>
          <w:tcPr>
            <w:tcW w:w="298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lastRenderedPageBreak/>
              <w:t xml:space="preserve">为医护人员提供护手霜 </w:t>
            </w:r>
          </w:p>
        </w:tc>
        <w:tc>
          <w:tcPr>
            <w:tcW w:w="367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 xml:space="preserve">用热水洗手 </w:t>
            </w:r>
          </w:p>
        </w:tc>
      </w:tr>
    </w:tbl>
    <w:p w:rsidR="00AE2B4E" w:rsidRPr="00AE2B4E" w:rsidRDefault="00AE2B4E" w:rsidP="00AE2B4E">
      <w:pPr>
        <w:widowControl/>
        <w:shd w:val="clear" w:color="auto" w:fill="F7FCFE"/>
        <w:spacing w:line="408" w:lineRule="auto"/>
        <w:ind w:firstLine="480"/>
        <w:jc w:val="left"/>
        <w:rPr>
          <w:rFonts w:ascii="宋体" w:eastAsia="宋体" w:hAnsi="宋体" w:cs="宋体" w:hint="eastAsia"/>
          <w:color w:val="333333"/>
          <w:kern w:val="0"/>
          <w:szCs w:val="21"/>
        </w:rPr>
      </w:pPr>
      <w:r w:rsidRPr="00AE2B4E">
        <w:rPr>
          <w:rFonts w:ascii="宋体" w:eastAsia="宋体" w:hAnsi="宋体" w:cs="宋体" w:hint="eastAsia"/>
          <w:color w:val="333333"/>
          <w:kern w:val="0"/>
          <w:szCs w:val="21"/>
        </w:rPr>
        <w:t>美国CDC建议洗手时间不要超过6分钟，特别不建议洗手时间过长，例如10分钟，大量的临床研究证实2～6分钟的洗手效果与10分钟并无差异，而且10分钟的长时间洗手会导致皮肤损伤。美国CDC建议，传统用刷子刷手的方法也逐渐否定，根据厂家的建议直接用抗菌皂液揉搓或用无水外科洗手液备受推崇。洗手液应当为临床员工所接受，对皮肤的刺激性应该要小。如果用较热的水洗手会加速皮肤的干燥，建议临床为员工提供护手霜。</w:t>
      </w:r>
    </w:p>
    <w:p w:rsidR="00AE2B4E" w:rsidRPr="00AE2B4E" w:rsidRDefault="00AE2B4E" w:rsidP="00AE2B4E">
      <w:pPr>
        <w:widowControl/>
        <w:shd w:val="clear" w:color="auto" w:fill="F7FCFE"/>
        <w:spacing w:line="408" w:lineRule="auto"/>
        <w:ind w:firstLine="480"/>
        <w:jc w:val="left"/>
        <w:rPr>
          <w:rFonts w:ascii="宋体" w:eastAsia="宋体" w:hAnsi="宋体" w:cs="宋体" w:hint="eastAsia"/>
          <w:color w:val="333333"/>
          <w:kern w:val="0"/>
          <w:szCs w:val="21"/>
        </w:rPr>
      </w:pPr>
      <w:r w:rsidRPr="00AE2B4E">
        <w:rPr>
          <w:rFonts w:ascii="宋体" w:eastAsia="宋体" w:hAnsi="宋体" w:cs="宋体" w:hint="eastAsia"/>
          <w:color w:val="333333"/>
          <w:kern w:val="0"/>
          <w:szCs w:val="21"/>
        </w:rPr>
        <w:t>（四）医护人员的皮肤损伤</w:t>
      </w:r>
    </w:p>
    <w:p w:rsidR="00AE2B4E" w:rsidRPr="00AE2B4E" w:rsidRDefault="00AE2B4E" w:rsidP="00AE2B4E">
      <w:pPr>
        <w:widowControl/>
        <w:shd w:val="clear" w:color="auto" w:fill="F7FCFE"/>
        <w:spacing w:line="408" w:lineRule="auto"/>
        <w:ind w:firstLine="480"/>
        <w:jc w:val="left"/>
        <w:rPr>
          <w:rFonts w:ascii="宋体" w:eastAsia="宋体" w:hAnsi="宋体" w:cs="宋体" w:hint="eastAsia"/>
          <w:color w:val="333333"/>
          <w:kern w:val="0"/>
          <w:szCs w:val="21"/>
        </w:rPr>
      </w:pPr>
      <w:r w:rsidRPr="00AE2B4E">
        <w:rPr>
          <w:rFonts w:ascii="宋体" w:eastAsia="宋体" w:hAnsi="宋体" w:cs="宋体" w:hint="eastAsia"/>
          <w:color w:val="333333"/>
          <w:kern w:val="0"/>
          <w:szCs w:val="21"/>
        </w:rPr>
        <w:t>据AORN统计90%的手术室医护人员存在皮肤损伤的问题。一旦医护人员因为外科洗手而导致皮肤损伤，会加速皮肤深层常驻菌的释放，导致局部菌落数量增加，同时损伤的皮肤更容易种植细菌反而影响外科洗手效果。另外更为重要的是，可能产生的皮肤问题大大影响了医护人员对外科洗手规范的遵从性，这样导致的后果更为严重。所有手术人员必须执行外科手消毒(2～6min)。</w:t>
      </w:r>
    </w:p>
    <w:p w:rsidR="00AE2B4E" w:rsidRPr="00AE2B4E" w:rsidRDefault="00AE2B4E" w:rsidP="00AE2B4E">
      <w:pPr>
        <w:widowControl/>
        <w:shd w:val="clear" w:color="auto" w:fill="F7FCFE"/>
        <w:spacing w:line="408" w:lineRule="auto"/>
        <w:ind w:firstLine="480"/>
        <w:jc w:val="center"/>
        <w:rPr>
          <w:rFonts w:ascii="宋体" w:eastAsia="宋体" w:hAnsi="宋体" w:cs="宋体" w:hint="eastAsia"/>
          <w:color w:val="333333"/>
          <w:kern w:val="0"/>
          <w:szCs w:val="21"/>
        </w:rPr>
      </w:pPr>
      <w:r>
        <w:rPr>
          <w:rFonts w:ascii="宋体" w:eastAsia="宋体" w:hAnsi="宋体" w:cs="宋体"/>
          <w:noProof/>
          <w:color w:val="333333"/>
          <w:kern w:val="0"/>
          <w:szCs w:val="21"/>
        </w:rPr>
        <w:drawing>
          <wp:inline distT="0" distB="0" distL="0" distR="0">
            <wp:extent cx="2152650" cy="2085975"/>
            <wp:effectExtent l="19050" t="0" r="0" b="0"/>
            <wp:docPr id="1" name="图片 1" descr="http://v.91huayi.com/cme/201004280233/04/jiangyi/image/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v.91huayi.com/cme/201004280233/04/jiangyi/image/13.jpg"/>
                    <pic:cNvPicPr>
                      <a:picLocks noChangeAspect="1" noChangeArrowheads="1"/>
                    </pic:cNvPicPr>
                  </pic:nvPicPr>
                  <pic:blipFill>
                    <a:blip r:embed="rId5"/>
                    <a:srcRect/>
                    <a:stretch>
                      <a:fillRect/>
                    </a:stretch>
                  </pic:blipFill>
                  <pic:spPr bwMode="auto">
                    <a:xfrm>
                      <a:off x="0" y="0"/>
                      <a:ext cx="2152650" cy="2085975"/>
                    </a:xfrm>
                    <a:prstGeom prst="rect">
                      <a:avLst/>
                    </a:prstGeom>
                    <a:noFill/>
                    <a:ln w="9525">
                      <a:noFill/>
                      <a:miter lim="800000"/>
                      <a:headEnd/>
                      <a:tailEnd/>
                    </a:ln>
                  </pic:spPr>
                </pic:pic>
              </a:graphicData>
            </a:graphic>
          </wp:inline>
        </w:drawing>
      </w:r>
    </w:p>
    <w:tbl>
      <w:tblPr>
        <w:tblW w:w="9660" w:type="dxa"/>
        <w:tblCellSpacing w:w="0" w:type="dxa"/>
        <w:tblCellMar>
          <w:top w:w="15" w:type="dxa"/>
          <w:left w:w="15" w:type="dxa"/>
          <w:bottom w:w="15" w:type="dxa"/>
          <w:right w:w="15" w:type="dxa"/>
        </w:tblCellMar>
        <w:tblLook w:val="04A0"/>
      </w:tblPr>
      <w:tblGrid>
        <w:gridCol w:w="9690"/>
        <w:gridCol w:w="36"/>
      </w:tblGrid>
      <w:tr w:rsidR="00AE2B4E" w:rsidRPr="00AE2B4E" w:rsidTr="00AE2B4E">
        <w:trPr>
          <w:trHeight w:val="165"/>
          <w:tblCellSpacing w:w="0" w:type="dxa"/>
        </w:trPr>
        <w:tc>
          <w:tcPr>
            <w:tcW w:w="9660" w:type="dxa"/>
            <w:gridSpan w:val="2"/>
            <w:vAlign w:val="center"/>
            <w:hideMark/>
          </w:tcPr>
          <w:p w:rsidR="00AE2B4E" w:rsidRPr="00AE2B4E" w:rsidRDefault="00AE2B4E" w:rsidP="00AE2B4E">
            <w:pPr>
              <w:widowControl/>
              <w:jc w:val="center"/>
              <w:rPr>
                <w:rFonts w:ascii="宋体" w:eastAsia="宋体" w:hAnsi="宋体" w:cs="宋体"/>
                <w:color w:val="333333"/>
                <w:kern w:val="0"/>
                <w:sz w:val="16"/>
                <w:szCs w:val="21"/>
              </w:rPr>
            </w:pPr>
          </w:p>
        </w:tc>
      </w:tr>
      <w:tr w:rsidR="00AE2B4E" w:rsidRPr="00AE2B4E" w:rsidTr="00AE2B4E">
        <w:trPr>
          <w:tblCellSpacing w:w="0" w:type="dxa"/>
        </w:trPr>
        <w:tc>
          <w:tcPr>
            <w:tcW w:w="0" w:type="auto"/>
            <w:hideMark/>
          </w:tcPr>
          <w:tbl>
            <w:tblPr>
              <w:tblW w:w="9660" w:type="dxa"/>
              <w:tblCellSpacing w:w="15" w:type="dxa"/>
              <w:tblCellMar>
                <w:top w:w="15" w:type="dxa"/>
                <w:left w:w="15" w:type="dxa"/>
                <w:bottom w:w="15" w:type="dxa"/>
                <w:right w:w="15" w:type="dxa"/>
              </w:tblCellMar>
              <w:tblLook w:val="04A0"/>
            </w:tblPr>
            <w:tblGrid>
              <w:gridCol w:w="1992"/>
              <w:gridCol w:w="7668"/>
            </w:tblGrid>
            <w:tr w:rsidR="00AE2B4E" w:rsidRPr="00AE2B4E">
              <w:trPr>
                <w:tblCellSpacing w:w="15" w:type="dxa"/>
              </w:trPr>
              <w:tc>
                <w:tcPr>
                  <w:tcW w:w="1935" w:type="dxa"/>
                  <w:hideMark/>
                </w:tcPr>
                <w:p w:rsidR="00AE2B4E" w:rsidRPr="00AE2B4E" w:rsidRDefault="00AE2B4E" w:rsidP="00AE2B4E">
                  <w:pPr>
                    <w:widowControl/>
                    <w:jc w:val="right"/>
                    <w:rPr>
                      <w:rFonts w:ascii="宋体" w:eastAsia="宋体" w:hAnsi="宋体" w:cs="宋体"/>
                      <w:color w:val="333333"/>
                      <w:kern w:val="0"/>
                      <w:szCs w:val="21"/>
                    </w:rPr>
                  </w:pPr>
                  <w:r>
                    <w:rPr>
                      <w:rFonts w:ascii="宋体" w:eastAsia="宋体" w:hAnsi="宋体" w:cs="宋体"/>
                      <w:noProof/>
                      <w:color w:val="333333"/>
                      <w:kern w:val="0"/>
                      <w:szCs w:val="21"/>
                    </w:rPr>
                    <w:drawing>
                      <wp:inline distT="0" distB="0" distL="0" distR="0">
                        <wp:extent cx="657225" cy="657225"/>
                        <wp:effectExtent l="19050" t="0" r="9525" b="0"/>
                        <wp:docPr id="2" name="图片 2" descr="http://v.91huayi.com/cme/images_jiangyi_v2/center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v.91huayi.com/cme/images_jiangyi_v2/center_14.png"/>
                                <pic:cNvPicPr>
                                  <a:picLocks noChangeAspect="1" noChangeArrowheads="1"/>
                                </pic:cNvPicPr>
                              </pic:nvPicPr>
                              <pic:blipFill>
                                <a:blip r:embed="rId6"/>
                                <a:srcRect/>
                                <a:stretch>
                                  <a:fillRect/>
                                </a:stretch>
                              </pic:blipFill>
                              <pic:spPr bwMode="auto">
                                <a:xfrm>
                                  <a:off x="0" y="0"/>
                                  <a:ext cx="657225" cy="657225"/>
                                </a:xfrm>
                                <a:prstGeom prst="rect">
                                  <a:avLst/>
                                </a:prstGeom>
                                <a:noFill/>
                                <a:ln w="9525">
                                  <a:noFill/>
                                  <a:miter lim="800000"/>
                                  <a:headEnd/>
                                  <a:tailEnd/>
                                </a:ln>
                              </pic:spPr>
                            </pic:pic>
                          </a:graphicData>
                        </a:graphic>
                      </wp:inline>
                    </w:drawing>
                  </w:r>
                </w:p>
              </w:tc>
              <w:tc>
                <w:tcPr>
                  <w:tcW w:w="7575" w:type="dxa"/>
                  <w:tcMar>
                    <w:top w:w="15" w:type="dxa"/>
                    <w:left w:w="15" w:type="dxa"/>
                    <w:bottom w:w="15" w:type="dxa"/>
                    <w:right w:w="300" w:type="dxa"/>
                  </w:tcMar>
                  <w:vAlign w:val="center"/>
                  <w:hideMark/>
                </w:tcPr>
                <w:p w:rsidR="00AE2B4E" w:rsidRPr="00AE2B4E" w:rsidRDefault="00AE2B4E" w:rsidP="00AE2B4E">
                  <w:pPr>
                    <w:widowControl/>
                    <w:spacing w:line="408" w:lineRule="auto"/>
                    <w:jc w:val="left"/>
                    <w:rPr>
                      <w:rFonts w:ascii="宋体" w:eastAsia="宋体" w:hAnsi="宋体" w:cs="宋体"/>
                      <w:color w:val="333333"/>
                      <w:kern w:val="0"/>
                      <w:szCs w:val="21"/>
                    </w:rPr>
                  </w:pPr>
                  <w:r w:rsidRPr="00AE2B4E">
                    <w:rPr>
                      <w:rFonts w:ascii="宋体" w:eastAsia="宋体" w:hAnsi="宋体" w:cs="宋体" w:hint="eastAsia"/>
                      <w:color w:val="333333"/>
                      <w:kern w:val="0"/>
                      <w:szCs w:val="21"/>
                    </w:rPr>
                    <w:t>据AORN统计，90%的手术室医护人员存在皮肤损伤的问题。请问：皮肤损伤有什么害处呢？</w:t>
                  </w:r>
                </w:p>
              </w:tc>
            </w:tr>
          </w:tbl>
          <w:p w:rsidR="00AE2B4E" w:rsidRPr="00AE2B4E" w:rsidRDefault="00AE2B4E" w:rsidP="00AE2B4E">
            <w:pPr>
              <w:widowControl/>
              <w:jc w:val="left"/>
              <w:rPr>
                <w:rFonts w:ascii="宋体" w:eastAsia="宋体" w:hAnsi="宋体" w:cs="宋体"/>
                <w:color w:val="333333"/>
                <w:kern w:val="0"/>
                <w:szCs w:val="21"/>
              </w:rPr>
            </w:pPr>
          </w:p>
        </w:tc>
        <w:tc>
          <w:tcPr>
            <w:tcW w:w="0" w:type="auto"/>
            <w:vAlign w:val="center"/>
            <w:hideMark/>
          </w:tcPr>
          <w:p w:rsidR="00AE2B4E" w:rsidRPr="00AE2B4E" w:rsidRDefault="00AE2B4E" w:rsidP="00AE2B4E">
            <w:pPr>
              <w:widowControl/>
              <w:jc w:val="left"/>
              <w:rPr>
                <w:rFonts w:ascii="Times New Roman" w:eastAsia="Times New Roman" w:hAnsi="Times New Roman" w:cs="Times New Roman"/>
                <w:kern w:val="0"/>
                <w:sz w:val="20"/>
                <w:szCs w:val="20"/>
              </w:rPr>
            </w:pPr>
          </w:p>
        </w:tc>
      </w:tr>
      <w:tr w:rsidR="00AE2B4E" w:rsidRPr="00AE2B4E" w:rsidTr="00AE2B4E">
        <w:trPr>
          <w:trHeight w:val="165"/>
          <w:tblCellSpacing w:w="0" w:type="dxa"/>
        </w:trPr>
        <w:tc>
          <w:tcPr>
            <w:tcW w:w="9660" w:type="dxa"/>
            <w:gridSpan w:val="2"/>
            <w:vAlign w:val="center"/>
            <w:hideMark/>
          </w:tcPr>
          <w:p w:rsidR="00AE2B4E" w:rsidRPr="00AE2B4E" w:rsidRDefault="00AE2B4E" w:rsidP="00AE2B4E">
            <w:pPr>
              <w:widowControl/>
              <w:jc w:val="left"/>
              <w:rPr>
                <w:rFonts w:ascii="宋体" w:eastAsia="宋体" w:hAnsi="宋体" w:cs="宋体"/>
                <w:color w:val="333333"/>
                <w:kern w:val="0"/>
                <w:sz w:val="16"/>
                <w:szCs w:val="21"/>
              </w:rPr>
            </w:pPr>
          </w:p>
        </w:tc>
      </w:tr>
    </w:tbl>
    <w:p w:rsidR="00AE2B4E" w:rsidRPr="00AE2B4E" w:rsidRDefault="00AE2B4E" w:rsidP="00AE2B4E">
      <w:pPr>
        <w:widowControl/>
        <w:shd w:val="clear" w:color="auto" w:fill="F7FCFE"/>
        <w:spacing w:before="300" w:after="150" w:line="408" w:lineRule="auto"/>
        <w:ind w:firstLine="480"/>
        <w:jc w:val="left"/>
        <w:rPr>
          <w:rFonts w:ascii="宋体" w:eastAsia="宋体" w:hAnsi="宋体" w:cs="宋体" w:hint="eastAsia"/>
          <w:b/>
          <w:bCs/>
          <w:color w:val="1D6892"/>
          <w:kern w:val="0"/>
          <w:szCs w:val="21"/>
        </w:rPr>
      </w:pPr>
      <w:bookmarkStart w:id="1" w:name="b2"/>
      <w:bookmarkEnd w:id="1"/>
      <w:r w:rsidRPr="00AE2B4E">
        <w:rPr>
          <w:rFonts w:ascii="宋体" w:eastAsia="宋体" w:hAnsi="宋体" w:cs="宋体" w:hint="eastAsia"/>
          <w:b/>
          <w:bCs/>
          <w:color w:val="1D6892"/>
          <w:kern w:val="0"/>
          <w:szCs w:val="21"/>
        </w:rPr>
        <w:t>二、器械消毒</w:t>
      </w:r>
    </w:p>
    <w:p w:rsidR="00AE2B4E" w:rsidRPr="00AE2B4E" w:rsidRDefault="00AE2B4E" w:rsidP="00AE2B4E">
      <w:pPr>
        <w:widowControl/>
        <w:shd w:val="clear" w:color="auto" w:fill="F7FCFE"/>
        <w:spacing w:line="408" w:lineRule="auto"/>
        <w:ind w:firstLine="480"/>
        <w:jc w:val="left"/>
        <w:rPr>
          <w:rFonts w:ascii="宋体" w:eastAsia="宋体" w:hAnsi="宋体" w:cs="宋体" w:hint="eastAsia"/>
          <w:color w:val="333333"/>
          <w:kern w:val="0"/>
          <w:szCs w:val="21"/>
        </w:rPr>
      </w:pPr>
      <w:r w:rsidRPr="00AE2B4E">
        <w:rPr>
          <w:rFonts w:ascii="宋体" w:eastAsia="宋体" w:hAnsi="宋体" w:cs="宋体" w:hint="eastAsia"/>
          <w:color w:val="333333"/>
          <w:kern w:val="0"/>
          <w:szCs w:val="21"/>
        </w:rPr>
        <w:t>（一）无菌操作和外科技巧</w:t>
      </w:r>
    </w:p>
    <w:p w:rsidR="00AE2B4E" w:rsidRPr="00AE2B4E" w:rsidRDefault="00AE2B4E" w:rsidP="00AE2B4E">
      <w:pPr>
        <w:widowControl/>
        <w:shd w:val="clear" w:color="auto" w:fill="F7FCFE"/>
        <w:spacing w:line="408" w:lineRule="auto"/>
        <w:ind w:firstLine="480"/>
        <w:jc w:val="left"/>
        <w:rPr>
          <w:rFonts w:ascii="宋体" w:eastAsia="宋体" w:hAnsi="宋体" w:cs="宋体" w:hint="eastAsia"/>
          <w:color w:val="333333"/>
          <w:kern w:val="0"/>
          <w:szCs w:val="21"/>
        </w:rPr>
      </w:pPr>
      <w:r w:rsidRPr="00AE2B4E">
        <w:rPr>
          <w:rFonts w:ascii="宋体" w:eastAsia="宋体" w:hAnsi="宋体" w:cs="宋体" w:hint="eastAsia"/>
          <w:color w:val="333333"/>
          <w:kern w:val="0"/>
          <w:szCs w:val="21"/>
        </w:rPr>
        <w:lastRenderedPageBreak/>
        <w:t>1. 当放置血管内的装置，脊髓或硬膜外插管，或配制及静脉内给药时，应遵守无菌操作的原则。类型ⅠA</w:t>
      </w:r>
    </w:p>
    <w:p w:rsidR="00AE2B4E" w:rsidRPr="00AE2B4E" w:rsidRDefault="00AE2B4E" w:rsidP="00AE2B4E">
      <w:pPr>
        <w:widowControl/>
        <w:shd w:val="clear" w:color="auto" w:fill="F7FCFE"/>
        <w:spacing w:line="408" w:lineRule="auto"/>
        <w:ind w:firstLine="480"/>
        <w:jc w:val="left"/>
        <w:rPr>
          <w:rFonts w:ascii="宋体" w:eastAsia="宋体" w:hAnsi="宋体" w:cs="宋体" w:hint="eastAsia"/>
          <w:color w:val="333333"/>
          <w:kern w:val="0"/>
          <w:szCs w:val="21"/>
        </w:rPr>
      </w:pPr>
      <w:r w:rsidRPr="00AE2B4E">
        <w:rPr>
          <w:rFonts w:ascii="宋体" w:eastAsia="宋体" w:hAnsi="宋体" w:cs="宋体" w:hint="eastAsia"/>
          <w:color w:val="333333"/>
          <w:kern w:val="0"/>
          <w:szCs w:val="21"/>
        </w:rPr>
        <w:t>2. 在使用前，装配无菌器械和溶液时。类型Ⅱ</w:t>
      </w:r>
    </w:p>
    <w:p w:rsidR="00AE2B4E" w:rsidRPr="00AE2B4E" w:rsidRDefault="00AE2B4E" w:rsidP="00AE2B4E">
      <w:pPr>
        <w:widowControl/>
        <w:shd w:val="clear" w:color="auto" w:fill="F7FCFE"/>
        <w:spacing w:line="408" w:lineRule="auto"/>
        <w:ind w:firstLine="480"/>
        <w:jc w:val="left"/>
        <w:rPr>
          <w:rFonts w:ascii="宋体" w:eastAsia="宋体" w:hAnsi="宋体" w:cs="宋体" w:hint="eastAsia"/>
          <w:color w:val="333333"/>
          <w:kern w:val="0"/>
          <w:szCs w:val="21"/>
        </w:rPr>
      </w:pPr>
      <w:r w:rsidRPr="00AE2B4E">
        <w:rPr>
          <w:rFonts w:ascii="宋体" w:eastAsia="宋体" w:hAnsi="宋体" w:cs="宋体" w:hint="eastAsia"/>
          <w:color w:val="333333"/>
          <w:kern w:val="0"/>
          <w:szCs w:val="21"/>
        </w:rPr>
        <w:t>3. 轻柔的处理组织，进行有效的止血，将失活的组织和外来的物体（如缝线、炭化的组织、及坏死的碎片）减少到最小，在手术部位消除死腔。类型ⅠB</w:t>
      </w:r>
    </w:p>
    <w:p w:rsidR="00AE2B4E" w:rsidRPr="00AE2B4E" w:rsidRDefault="00AE2B4E" w:rsidP="00AE2B4E">
      <w:pPr>
        <w:widowControl/>
        <w:shd w:val="clear" w:color="auto" w:fill="F7FCFE"/>
        <w:spacing w:line="408" w:lineRule="auto"/>
        <w:ind w:firstLine="480"/>
        <w:jc w:val="left"/>
        <w:rPr>
          <w:rFonts w:ascii="宋体" w:eastAsia="宋体" w:hAnsi="宋体" w:cs="宋体" w:hint="eastAsia"/>
          <w:color w:val="333333"/>
          <w:kern w:val="0"/>
          <w:szCs w:val="21"/>
        </w:rPr>
      </w:pPr>
      <w:r w:rsidRPr="00AE2B4E">
        <w:rPr>
          <w:rFonts w:ascii="宋体" w:eastAsia="宋体" w:hAnsi="宋体" w:cs="宋体" w:hint="eastAsia"/>
          <w:color w:val="333333"/>
          <w:kern w:val="0"/>
          <w:szCs w:val="21"/>
        </w:rPr>
        <w:t>4. 当外科医生认为手术部位严重感染时，应延迟一期皮肤缝合或敞开留待二期愈合（例如Ⅲ级和Ⅳ级伤口）。类型ⅠB</w:t>
      </w:r>
    </w:p>
    <w:p w:rsidR="00AE2B4E" w:rsidRPr="00AE2B4E" w:rsidRDefault="00AE2B4E" w:rsidP="00AE2B4E">
      <w:pPr>
        <w:widowControl/>
        <w:shd w:val="clear" w:color="auto" w:fill="F7FCFE"/>
        <w:spacing w:line="408" w:lineRule="auto"/>
        <w:ind w:firstLine="480"/>
        <w:jc w:val="left"/>
        <w:rPr>
          <w:rFonts w:ascii="宋体" w:eastAsia="宋体" w:hAnsi="宋体" w:cs="宋体" w:hint="eastAsia"/>
          <w:color w:val="333333"/>
          <w:kern w:val="0"/>
          <w:szCs w:val="21"/>
        </w:rPr>
      </w:pPr>
      <w:r w:rsidRPr="00AE2B4E">
        <w:rPr>
          <w:rFonts w:ascii="宋体" w:eastAsia="宋体" w:hAnsi="宋体" w:cs="宋体" w:hint="eastAsia"/>
          <w:color w:val="333333"/>
          <w:kern w:val="0"/>
          <w:szCs w:val="21"/>
        </w:rPr>
        <w:t>5. 若需要放置引流，则放置密闭的吸引装置。引流管应远离切口单独放置。一旦可能则去除引流。类型ⅠB</w:t>
      </w:r>
      <w:r>
        <w:rPr>
          <w:rFonts w:ascii="宋体" w:eastAsia="宋体" w:hAnsi="宋体" w:cs="宋体" w:hint="eastAsia"/>
          <w:noProof/>
          <w:color w:val="333333"/>
          <w:kern w:val="0"/>
          <w:szCs w:val="21"/>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1828800" cy="1619250"/>
            <wp:effectExtent l="19050" t="0" r="0" b="0"/>
            <wp:wrapSquare wrapText="bothSides"/>
            <wp:docPr id="4" name="图片 3" descr="http://v.91huayi.com/cme/201004280233/04/jiangyi/image/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v.91huayi.com/cme/201004280233/04/jiangyi/image/14.jpg"/>
                    <pic:cNvPicPr>
                      <a:picLocks noChangeAspect="1" noChangeArrowheads="1"/>
                    </pic:cNvPicPr>
                  </pic:nvPicPr>
                  <pic:blipFill>
                    <a:blip r:embed="rId7"/>
                    <a:srcRect/>
                    <a:stretch>
                      <a:fillRect/>
                    </a:stretch>
                  </pic:blipFill>
                  <pic:spPr bwMode="auto">
                    <a:xfrm>
                      <a:off x="0" y="0"/>
                      <a:ext cx="1828800" cy="1619250"/>
                    </a:xfrm>
                    <a:prstGeom prst="rect">
                      <a:avLst/>
                    </a:prstGeom>
                    <a:noFill/>
                    <a:ln w="9525">
                      <a:noFill/>
                      <a:miter lim="800000"/>
                      <a:headEnd/>
                      <a:tailEnd/>
                    </a:ln>
                  </pic:spPr>
                </pic:pic>
              </a:graphicData>
            </a:graphic>
          </wp:anchor>
        </w:drawing>
      </w:r>
    </w:p>
    <w:p w:rsidR="00AE2B4E" w:rsidRPr="00AE2B4E" w:rsidRDefault="00AE2B4E" w:rsidP="00AE2B4E">
      <w:pPr>
        <w:widowControl/>
        <w:shd w:val="clear" w:color="auto" w:fill="F7FCFE"/>
        <w:spacing w:line="408" w:lineRule="auto"/>
        <w:ind w:firstLine="480"/>
        <w:jc w:val="left"/>
        <w:rPr>
          <w:rFonts w:ascii="宋体" w:eastAsia="宋体" w:hAnsi="宋体" w:cs="宋体" w:hint="eastAsia"/>
          <w:color w:val="333333"/>
          <w:kern w:val="0"/>
          <w:szCs w:val="21"/>
        </w:rPr>
      </w:pPr>
      <w:r w:rsidRPr="00AE2B4E">
        <w:rPr>
          <w:rFonts w:ascii="宋体" w:eastAsia="宋体" w:hAnsi="宋体" w:cs="宋体" w:hint="eastAsia"/>
          <w:color w:val="333333"/>
          <w:kern w:val="0"/>
          <w:szCs w:val="21"/>
        </w:rPr>
        <w:t>（二）外科器械的消毒灭菌</w:t>
      </w:r>
    </w:p>
    <w:p w:rsidR="00AE2B4E" w:rsidRPr="00AE2B4E" w:rsidRDefault="00AE2B4E" w:rsidP="00AE2B4E">
      <w:pPr>
        <w:widowControl/>
        <w:shd w:val="clear" w:color="auto" w:fill="F7FCFE"/>
        <w:spacing w:line="408" w:lineRule="auto"/>
        <w:ind w:firstLine="480"/>
        <w:jc w:val="left"/>
        <w:rPr>
          <w:rFonts w:ascii="宋体" w:eastAsia="宋体" w:hAnsi="宋体" w:cs="宋体" w:hint="eastAsia"/>
          <w:color w:val="333333"/>
          <w:kern w:val="0"/>
          <w:szCs w:val="21"/>
        </w:rPr>
      </w:pPr>
      <w:r w:rsidRPr="00AE2B4E">
        <w:rPr>
          <w:rFonts w:ascii="宋体" w:eastAsia="宋体" w:hAnsi="宋体" w:cs="宋体" w:hint="eastAsia"/>
          <w:color w:val="333333"/>
          <w:kern w:val="0"/>
          <w:szCs w:val="21"/>
        </w:rPr>
        <w:t>1.按照公布的条例，所有的外科器械都应进行灭菌。</w:t>
      </w:r>
    </w:p>
    <w:p w:rsidR="00AE2B4E" w:rsidRPr="00AE2B4E" w:rsidRDefault="00AE2B4E" w:rsidP="00AE2B4E">
      <w:pPr>
        <w:widowControl/>
        <w:shd w:val="clear" w:color="auto" w:fill="F7FCFE"/>
        <w:spacing w:line="408" w:lineRule="auto"/>
        <w:ind w:firstLine="480"/>
        <w:jc w:val="left"/>
        <w:rPr>
          <w:rFonts w:ascii="宋体" w:eastAsia="宋体" w:hAnsi="宋体" w:cs="宋体" w:hint="eastAsia"/>
          <w:color w:val="333333"/>
          <w:kern w:val="0"/>
          <w:szCs w:val="21"/>
        </w:rPr>
      </w:pPr>
      <w:r w:rsidRPr="00AE2B4E">
        <w:rPr>
          <w:rFonts w:ascii="宋体" w:eastAsia="宋体" w:hAnsi="宋体" w:cs="宋体" w:hint="eastAsia"/>
          <w:color w:val="333333"/>
          <w:kern w:val="0"/>
          <w:szCs w:val="21"/>
        </w:rPr>
        <w:t>2.仅在患者的情况紧急需要时才进行快速灭菌（例如不小心失落的器械的再使用），不能因为方便、节省时间或无须另购器械而使用快速灭菌法作为灭菌。类型ⅠB</w:t>
      </w:r>
    </w:p>
    <w:p w:rsidR="00AE2B4E" w:rsidRPr="00AE2B4E" w:rsidRDefault="00AE2B4E" w:rsidP="00AE2B4E">
      <w:pPr>
        <w:widowControl/>
        <w:shd w:val="clear" w:color="auto" w:fill="F7FCFE"/>
        <w:spacing w:line="408" w:lineRule="auto"/>
        <w:ind w:firstLine="480"/>
        <w:jc w:val="left"/>
        <w:rPr>
          <w:rFonts w:ascii="宋体" w:eastAsia="宋体" w:hAnsi="宋体" w:cs="宋体" w:hint="eastAsia"/>
          <w:color w:val="333333"/>
          <w:kern w:val="0"/>
          <w:szCs w:val="21"/>
        </w:rPr>
      </w:pPr>
      <w:r w:rsidRPr="00AE2B4E">
        <w:rPr>
          <w:rFonts w:ascii="宋体" w:eastAsia="宋体" w:hAnsi="宋体" w:cs="宋体" w:hint="eastAsia"/>
          <w:color w:val="333333"/>
          <w:kern w:val="0"/>
          <w:szCs w:val="21"/>
        </w:rPr>
        <w:t>（三）我们面临的挑战</w:t>
      </w:r>
    </w:p>
    <w:p w:rsidR="00AE2B4E" w:rsidRPr="00AE2B4E" w:rsidRDefault="00AE2B4E" w:rsidP="00AE2B4E">
      <w:pPr>
        <w:widowControl/>
        <w:shd w:val="clear" w:color="auto" w:fill="F7FCFE"/>
        <w:spacing w:line="408" w:lineRule="auto"/>
        <w:ind w:firstLine="480"/>
        <w:jc w:val="left"/>
        <w:rPr>
          <w:rFonts w:ascii="宋体" w:eastAsia="宋体" w:hAnsi="宋体" w:cs="宋体" w:hint="eastAsia"/>
          <w:color w:val="333333"/>
          <w:kern w:val="0"/>
          <w:szCs w:val="21"/>
        </w:rPr>
      </w:pPr>
      <w:r w:rsidRPr="00AE2B4E">
        <w:rPr>
          <w:rFonts w:ascii="宋体" w:eastAsia="宋体" w:hAnsi="宋体" w:cs="宋体" w:hint="eastAsia"/>
          <w:color w:val="333333"/>
          <w:kern w:val="0"/>
          <w:szCs w:val="21"/>
        </w:rPr>
        <w:t>由于新的病原菌和新的感染性疾病的出现，以及疾病谱的变化及致病菌的变迁，手术器械复杂清洗困难，给消毒灭菌带来了挑战!</w:t>
      </w:r>
    </w:p>
    <w:p w:rsidR="00AE2B4E" w:rsidRPr="00AE2B4E" w:rsidRDefault="00AE2B4E" w:rsidP="00AE2B4E">
      <w:pPr>
        <w:widowControl/>
        <w:shd w:val="clear" w:color="auto" w:fill="F7FCFE"/>
        <w:spacing w:line="408" w:lineRule="auto"/>
        <w:ind w:firstLine="480"/>
        <w:jc w:val="left"/>
        <w:rPr>
          <w:rFonts w:ascii="宋体" w:eastAsia="宋体" w:hAnsi="宋体" w:cs="宋体" w:hint="eastAsia"/>
          <w:color w:val="333333"/>
          <w:kern w:val="0"/>
          <w:szCs w:val="21"/>
        </w:rPr>
      </w:pPr>
      <w:r w:rsidRPr="00AE2B4E">
        <w:rPr>
          <w:rFonts w:ascii="宋体" w:eastAsia="宋体" w:hAnsi="宋体" w:cs="宋体" w:hint="eastAsia"/>
          <w:color w:val="333333"/>
          <w:kern w:val="0"/>
          <w:szCs w:val="21"/>
        </w:rPr>
        <w:t>1. 疾病谱的变化及致病菌的变迁</w:t>
      </w:r>
    </w:p>
    <w:p w:rsidR="00AE2B4E" w:rsidRPr="00AE2B4E" w:rsidRDefault="00AE2B4E" w:rsidP="00AE2B4E">
      <w:pPr>
        <w:widowControl/>
        <w:shd w:val="clear" w:color="auto" w:fill="F7FCFE"/>
        <w:spacing w:line="408" w:lineRule="auto"/>
        <w:ind w:firstLine="480"/>
        <w:jc w:val="left"/>
        <w:rPr>
          <w:rFonts w:ascii="宋体" w:eastAsia="宋体" w:hAnsi="宋体" w:cs="宋体" w:hint="eastAsia"/>
          <w:color w:val="333333"/>
          <w:kern w:val="0"/>
          <w:szCs w:val="21"/>
        </w:rPr>
      </w:pPr>
      <w:r w:rsidRPr="00AE2B4E">
        <w:rPr>
          <w:rFonts w:ascii="宋体" w:eastAsia="宋体" w:hAnsi="宋体" w:cs="宋体" w:hint="eastAsia"/>
          <w:color w:val="333333"/>
          <w:kern w:val="0"/>
          <w:szCs w:val="21"/>
        </w:rPr>
        <w:t>在250年前就有的一种疾病，叫克雅氏病。克雅氏病如果发生在人身上叫克雅氏病，发生在牛身上就叫疯牛病。它是一组人畜共患的疾病，它的病原体是朊毒体，导致的病理改变是脑组织海绵状的外观。人朊毒体病可以是散发性、获得性或者遗传性。获得性朊毒体病相关因素有：沾染的血液，沾染外科器械未经有效的消毒或灭菌，病人接受了感染供体的组织和器官，沾染的血液制品的使用者。目前尚未发现有效的疗法，而且在疾病的临床前期也没有简易的方法能够诊断。所以预防显得尤为重要。</w:t>
      </w:r>
    </w:p>
    <w:p w:rsidR="00AE2B4E" w:rsidRPr="00AE2B4E" w:rsidRDefault="00AE2B4E" w:rsidP="00AE2B4E">
      <w:pPr>
        <w:widowControl/>
        <w:shd w:val="clear" w:color="auto" w:fill="F7FCFE"/>
        <w:spacing w:line="408" w:lineRule="auto"/>
        <w:ind w:firstLine="480"/>
        <w:jc w:val="left"/>
        <w:rPr>
          <w:rFonts w:ascii="宋体" w:eastAsia="宋体" w:hAnsi="宋体" w:cs="宋体" w:hint="eastAsia"/>
          <w:color w:val="333333"/>
          <w:kern w:val="0"/>
          <w:szCs w:val="21"/>
        </w:rPr>
      </w:pPr>
      <w:r w:rsidRPr="00AE2B4E">
        <w:rPr>
          <w:rFonts w:ascii="宋体" w:eastAsia="宋体" w:hAnsi="宋体" w:cs="宋体" w:hint="eastAsia"/>
          <w:color w:val="333333"/>
          <w:kern w:val="0"/>
          <w:szCs w:val="21"/>
        </w:rPr>
        <w:t>朊毒体是牢固地粘着在外科器械上的硬的蛋白，标准清洗消毒措施不能将其清除。外科器械变干燥或使用酒精或醛都可使蛋白凝固，更难以去除，因而CJD患者用过的外科器械</w:t>
      </w:r>
      <w:r w:rsidRPr="00AE2B4E">
        <w:rPr>
          <w:rFonts w:ascii="宋体" w:eastAsia="宋体" w:hAnsi="宋体" w:cs="宋体" w:hint="eastAsia"/>
          <w:color w:val="333333"/>
          <w:kern w:val="0"/>
          <w:szCs w:val="21"/>
        </w:rPr>
        <w:lastRenderedPageBreak/>
        <w:t xml:space="preserve">应采取特殊的处理方法。假定第一次清洗和灭菌循环可以使器械沾染减少10－5，下一次的作用会更小，如果到第十次，使用器械传染给患者的风险接近于零。有效的清洗过程不能破坏朊毒体蛋白，但可以从器械表面将之去除 。 </w:t>
      </w:r>
    </w:p>
    <w:p w:rsidR="00AE2B4E" w:rsidRPr="00AE2B4E" w:rsidRDefault="00AE2B4E" w:rsidP="00AE2B4E">
      <w:pPr>
        <w:widowControl/>
        <w:shd w:val="clear" w:color="auto" w:fill="F7FCFE"/>
        <w:spacing w:line="408" w:lineRule="auto"/>
        <w:ind w:firstLine="480"/>
        <w:jc w:val="center"/>
        <w:rPr>
          <w:rFonts w:ascii="宋体" w:eastAsia="宋体" w:hAnsi="宋体" w:cs="宋体" w:hint="eastAsia"/>
          <w:color w:val="333333"/>
          <w:kern w:val="0"/>
          <w:szCs w:val="21"/>
        </w:rPr>
      </w:pPr>
      <w:r>
        <w:rPr>
          <w:rFonts w:ascii="宋体" w:eastAsia="宋体" w:hAnsi="宋体" w:cs="宋体"/>
          <w:noProof/>
          <w:color w:val="333333"/>
          <w:kern w:val="0"/>
          <w:szCs w:val="21"/>
        </w:rPr>
        <w:drawing>
          <wp:inline distT="0" distB="0" distL="0" distR="0">
            <wp:extent cx="3333750" cy="2228850"/>
            <wp:effectExtent l="19050" t="0" r="0" b="0"/>
            <wp:docPr id="3" name="图片 3" descr="http://v.91huayi.com/cme/201004280233/04/jiangyi/image/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v.91huayi.com/cme/201004280233/04/jiangyi/image/15.jpg"/>
                    <pic:cNvPicPr>
                      <a:picLocks noChangeAspect="1" noChangeArrowheads="1"/>
                    </pic:cNvPicPr>
                  </pic:nvPicPr>
                  <pic:blipFill>
                    <a:blip r:embed="rId8"/>
                    <a:srcRect/>
                    <a:stretch>
                      <a:fillRect/>
                    </a:stretch>
                  </pic:blipFill>
                  <pic:spPr bwMode="auto">
                    <a:xfrm>
                      <a:off x="0" y="0"/>
                      <a:ext cx="3333750" cy="2228850"/>
                    </a:xfrm>
                    <a:prstGeom prst="rect">
                      <a:avLst/>
                    </a:prstGeom>
                    <a:noFill/>
                    <a:ln w="9525">
                      <a:noFill/>
                      <a:miter lim="800000"/>
                      <a:headEnd/>
                      <a:tailEnd/>
                    </a:ln>
                  </pic:spPr>
                </pic:pic>
              </a:graphicData>
            </a:graphic>
          </wp:inline>
        </w:drawing>
      </w:r>
    </w:p>
    <w:p w:rsidR="0098337C" w:rsidRDefault="0098337C"/>
    <w:sectPr w:rsidR="0098337C" w:rsidSect="0098337C">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AE2B4E"/>
    <w:rsid w:val="0098337C"/>
    <w:rsid w:val="00AE2B4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337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2">
    <w:name w:val="text2"/>
    <w:basedOn w:val="a"/>
    <w:rsid w:val="00AE2B4E"/>
    <w:pPr>
      <w:widowControl/>
      <w:spacing w:line="408" w:lineRule="auto"/>
      <w:ind w:firstLine="480"/>
      <w:jc w:val="left"/>
    </w:pPr>
    <w:rPr>
      <w:rFonts w:ascii="宋体" w:eastAsia="宋体" w:hAnsi="宋体" w:cs="宋体"/>
      <w:kern w:val="0"/>
      <w:sz w:val="24"/>
      <w:szCs w:val="24"/>
    </w:rPr>
  </w:style>
  <w:style w:type="paragraph" w:customStyle="1" w:styleId="title1">
    <w:name w:val="title1"/>
    <w:basedOn w:val="a"/>
    <w:rsid w:val="00AE2B4E"/>
    <w:pPr>
      <w:widowControl/>
      <w:spacing w:before="300" w:after="150" w:line="408" w:lineRule="auto"/>
      <w:ind w:firstLine="480"/>
      <w:jc w:val="left"/>
    </w:pPr>
    <w:rPr>
      <w:rFonts w:ascii="宋体" w:eastAsia="宋体" w:hAnsi="宋体" w:cs="宋体"/>
      <w:b/>
      <w:bCs/>
      <w:color w:val="1D6892"/>
      <w:kern w:val="0"/>
      <w:szCs w:val="21"/>
    </w:rPr>
  </w:style>
  <w:style w:type="character" w:styleId="a3">
    <w:name w:val="Strong"/>
    <w:basedOn w:val="a0"/>
    <w:uiPriority w:val="22"/>
    <w:qFormat/>
    <w:rsid w:val="00AE2B4E"/>
    <w:rPr>
      <w:b/>
      <w:bCs/>
    </w:rPr>
  </w:style>
  <w:style w:type="paragraph" w:styleId="a4">
    <w:name w:val="Balloon Text"/>
    <w:basedOn w:val="a"/>
    <w:link w:val="Char"/>
    <w:uiPriority w:val="99"/>
    <w:semiHidden/>
    <w:unhideWhenUsed/>
    <w:rsid w:val="00AE2B4E"/>
    <w:rPr>
      <w:sz w:val="18"/>
      <w:szCs w:val="18"/>
    </w:rPr>
  </w:style>
  <w:style w:type="character" w:customStyle="1" w:styleId="Char">
    <w:name w:val="批注框文本 Char"/>
    <w:basedOn w:val="a0"/>
    <w:link w:val="a4"/>
    <w:uiPriority w:val="99"/>
    <w:semiHidden/>
    <w:rsid w:val="00AE2B4E"/>
    <w:rPr>
      <w:sz w:val="18"/>
      <w:szCs w:val="18"/>
    </w:rPr>
  </w:style>
</w:styles>
</file>

<file path=word/webSettings.xml><?xml version="1.0" encoding="utf-8"?>
<w:webSettings xmlns:r="http://schemas.openxmlformats.org/officeDocument/2006/relationships" xmlns:w="http://schemas.openxmlformats.org/wordprocessingml/2006/main">
  <w:divs>
    <w:div w:id="1135947145">
      <w:bodyDiv w:val="1"/>
      <w:marLeft w:val="0"/>
      <w:marRight w:val="0"/>
      <w:marTop w:val="0"/>
      <w:marBottom w:val="0"/>
      <w:divBdr>
        <w:top w:val="none" w:sz="0" w:space="0" w:color="auto"/>
        <w:left w:val="none" w:sz="0" w:space="0" w:color="auto"/>
        <w:bottom w:val="none" w:sz="0" w:space="0" w:color="auto"/>
        <w:right w:val="none" w:sz="0" w:space="0" w:color="auto"/>
      </w:divBdr>
      <w:divsChild>
        <w:div w:id="1693339175">
          <w:marLeft w:val="0"/>
          <w:marRight w:val="0"/>
          <w:marTop w:val="0"/>
          <w:marBottom w:val="0"/>
          <w:divBdr>
            <w:top w:val="none" w:sz="0" w:space="0" w:color="auto"/>
            <w:left w:val="none" w:sz="0" w:space="0" w:color="auto"/>
            <w:bottom w:val="none" w:sz="0" w:space="0" w:color="auto"/>
            <w:right w:val="none" w:sz="0" w:space="0" w:color="auto"/>
          </w:divBdr>
          <w:divsChild>
            <w:div w:id="2086219792">
              <w:marLeft w:val="0"/>
              <w:marRight w:val="0"/>
              <w:marTop w:val="0"/>
              <w:marBottom w:val="0"/>
              <w:divBdr>
                <w:top w:val="none" w:sz="0" w:space="0" w:color="auto"/>
                <w:left w:val="none" w:sz="0" w:space="0" w:color="auto"/>
                <w:bottom w:val="none" w:sz="0" w:space="0" w:color="auto"/>
                <w:right w:val="none" w:sz="0" w:space="0" w:color="auto"/>
              </w:divBdr>
            </w:div>
            <w:div w:id="122964102">
              <w:marLeft w:val="0"/>
              <w:marRight w:val="0"/>
              <w:marTop w:val="150"/>
              <w:marBottom w:val="0"/>
              <w:divBdr>
                <w:top w:val="none" w:sz="0" w:space="0" w:color="auto"/>
                <w:left w:val="none" w:sz="0" w:space="0" w:color="auto"/>
                <w:bottom w:val="none" w:sz="0" w:space="0" w:color="auto"/>
                <w:right w:val="none" w:sz="0" w:space="0" w:color="auto"/>
              </w:divBdr>
              <w:divsChild>
                <w:div w:id="1644770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287</Words>
  <Characters>1642</Characters>
  <Application>Microsoft Office Word</Application>
  <DocSecurity>0</DocSecurity>
  <Lines>13</Lines>
  <Paragraphs>3</Paragraphs>
  <ScaleCrop>false</ScaleCrop>
  <Company/>
  <LinksUpToDate>false</LinksUpToDate>
  <CharactersWithSpaces>1926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Windows 用户</cp:lastModifiedBy>
  <cp:revision>2</cp:revision>
  <dcterms:created xsi:type="dcterms:W3CDTF">2012-10-14T13:44:00Z</dcterms:created>
  <dcterms:modified xsi:type="dcterms:W3CDTF">2012-10-14T13:45:00Z</dcterms:modified>
</cp:coreProperties>
</file>